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41706" w:rsidRPr="00B41706" w:rsidRDefault="00B41706" w:rsidP="00B41706">
      <w:pPr>
        <w:shd w:val="clear" w:color="auto" w:fill="FFFFFF"/>
        <w:spacing w:after="100" w:afterAutospacing="1" w:line="240" w:lineRule="auto"/>
        <w:jc w:val="center"/>
        <w:outlineLvl w:val="0"/>
        <w:rPr>
          <w:rFonts w:ascii="Arial" w:eastAsia="Times New Roman" w:hAnsi="Arial" w:cs="Arial"/>
          <w:b/>
          <w:bCs/>
          <w:color w:val="0A78C0"/>
          <w:kern w:val="36"/>
          <w:sz w:val="48"/>
          <w:szCs w:val="48"/>
          <w:lang w:eastAsia="ru-RU"/>
        </w:rPr>
      </w:pPr>
      <w:r w:rsidRPr="00B41706">
        <w:rPr>
          <w:rFonts w:ascii="Arial" w:eastAsia="Times New Roman" w:hAnsi="Arial" w:cs="Arial"/>
          <w:b/>
          <w:bCs/>
          <w:color w:val="0A78C0"/>
          <w:kern w:val="36"/>
          <w:sz w:val="56"/>
          <w:szCs w:val="56"/>
          <w:lang w:eastAsia="ru-RU"/>
        </w:rPr>
        <w:t>СПОСОБЫ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pict>
          <v:rect id="_x0000_i1025" style="width:0;height:1.5pt" o:hralign="center" o:hrstd="t" o:hr="t" fillcolor="#a0a0a0" stroked="f"/>
        </w:pict>
      </w:r>
    </w:p>
    <w:p w:rsidR="00B41706" w:rsidRPr="00B41706" w:rsidRDefault="00B41706" w:rsidP="00B41706">
      <w:pPr>
        <w:shd w:val="clear" w:color="auto" w:fill="FFFFFF"/>
        <w:spacing w:after="100" w:afterAutospacing="1" w:line="240" w:lineRule="auto"/>
        <w:rPr>
          <w:rFonts w:ascii="Times New Roman" w:eastAsia="Times New Roman" w:hAnsi="Times New Roman" w:cs="Times New Roman"/>
          <w:color w:val="212529"/>
          <w:sz w:val="32"/>
          <w:szCs w:val="32"/>
          <w:lang w:eastAsia="ru-RU"/>
        </w:rPr>
      </w:pPr>
      <w:r w:rsidRPr="00B41706">
        <w:rPr>
          <w:rFonts w:ascii="Times New Roman" w:eastAsia="Times New Roman" w:hAnsi="Times New Roman" w:cs="Times New Roman"/>
          <w:b/>
          <w:bCs/>
          <w:color w:val="0000FF"/>
          <w:sz w:val="32"/>
          <w:szCs w:val="32"/>
          <w:lang w:eastAsia="ru-RU"/>
        </w:rPr>
        <w:t>НАВИГАЦИЯ ПО РУКОВОДСТВУ ПОЛЬЗОВАТЕЛЯ:</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Основные сведения и права доступа</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Справочник «Способы оплат»</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Ведение группы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Создание группы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Удаление группы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Ведение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Создание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Просмотр данных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Удаление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Изменение данных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tab/>
        <w:t>Перемещение способа оплаты в группу способов оплаты</w:t>
      </w:r>
      <w:r w:rsidRPr="00B41706">
        <w:rPr>
          <w:rFonts w:ascii="Arial" w:eastAsia="Times New Roman" w:hAnsi="Arial" w:cs="Arial"/>
          <w:color w:val="212529"/>
          <w:sz w:val="24"/>
          <w:szCs w:val="24"/>
          <w:lang w:eastAsia="ru-RU"/>
        </w:rPr>
        <w:pict>
          <v:rect id="_x0000_i1026" style="width:0;height:1.5pt" o:hralign="center" o:hrstd="t" o:hr="t" fillcolor="#a0a0a0" stroked="f"/>
        </w:pict>
      </w:r>
    </w:p>
    <w:p w:rsidR="00B41706" w:rsidRPr="00B41706" w:rsidRDefault="00B41706" w:rsidP="00B41706">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0" w:name="1"/>
      <w:bookmarkEnd w:id="0"/>
      <w:r w:rsidRPr="00B41706">
        <w:rPr>
          <w:rFonts w:ascii="Arial" w:eastAsia="Times New Roman" w:hAnsi="Arial" w:cs="Arial"/>
          <w:b/>
          <w:bCs/>
          <w:color w:val="212529"/>
          <w:sz w:val="36"/>
          <w:szCs w:val="36"/>
          <w:lang w:eastAsia="ru-RU"/>
        </w:rPr>
        <w:t>Основные сведения</w:t>
      </w:r>
    </w:p>
    <w:p w:rsidR="00B41706" w:rsidRPr="00B41706" w:rsidRDefault="00B41706" w:rsidP="00B41706">
      <w:pPr>
        <w:shd w:val="clear" w:color="auto" w:fill="FFFFFF"/>
        <w:spacing w:after="100" w:afterAutospacing="1" w:line="240" w:lineRule="auto"/>
        <w:jc w:val="both"/>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В системе «АИС </w:t>
      </w:r>
      <w:proofErr w:type="spellStart"/>
      <w:r w:rsidRPr="00B41706">
        <w:rPr>
          <w:rFonts w:ascii="Arial" w:eastAsia="Times New Roman" w:hAnsi="Arial" w:cs="Arial"/>
          <w:color w:val="212529"/>
          <w:sz w:val="24"/>
          <w:szCs w:val="24"/>
          <w:lang w:eastAsia="ru-RU"/>
        </w:rPr>
        <w:t>Торум.ФЛ</w:t>
      </w:r>
      <w:proofErr w:type="spellEnd"/>
      <w:r w:rsidRPr="00B41706">
        <w:rPr>
          <w:rFonts w:ascii="Arial" w:eastAsia="Times New Roman" w:hAnsi="Arial" w:cs="Arial"/>
          <w:color w:val="212529"/>
          <w:sz w:val="24"/>
          <w:szCs w:val="24"/>
          <w:lang w:eastAsia="ru-RU"/>
        </w:rPr>
        <w:t>» все способы оплаты, которыми пользуются потребители физические лица при оплате услуг Общества, ведутся в справочнике «Способы оплат».</w:t>
      </w:r>
    </w:p>
    <w:p w:rsidR="00B41706" w:rsidRPr="00B41706" w:rsidRDefault="00B41706" w:rsidP="00B41706">
      <w:pPr>
        <w:shd w:val="clear" w:color="auto" w:fill="FFFFFF"/>
        <w:spacing w:after="100" w:afterAutospacing="1" w:line="240" w:lineRule="auto"/>
        <w:jc w:val="both"/>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В </w:t>
      </w:r>
      <w:proofErr w:type="gramStart"/>
      <w:r w:rsidRPr="00B41706">
        <w:rPr>
          <w:rFonts w:ascii="Arial" w:eastAsia="Times New Roman" w:hAnsi="Arial" w:cs="Arial"/>
          <w:color w:val="212529"/>
          <w:sz w:val="24"/>
          <w:szCs w:val="24"/>
          <w:lang w:eastAsia="ru-RU"/>
        </w:rPr>
        <w:t>справочнике  «</w:t>
      </w:r>
      <w:proofErr w:type="gramEnd"/>
      <w:r w:rsidRPr="00B41706">
        <w:rPr>
          <w:rFonts w:ascii="Arial" w:eastAsia="Times New Roman" w:hAnsi="Arial" w:cs="Arial"/>
          <w:color w:val="212529"/>
          <w:sz w:val="24"/>
          <w:szCs w:val="24"/>
          <w:lang w:eastAsia="ru-RU"/>
        </w:rPr>
        <w:t>Способы оплат» некоторые способы оплаты сгруппированы в группы способов оплаты.</w:t>
      </w:r>
    </w:p>
    <w:p w:rsidR="00B41706" w:rsidRPr="00B41706" w:rsidRDefault="00B41706" w:rsidP="00B41706">
      <w:pPr>
        <w:shd w:val="clear" w:color="auto" w:fill="FFFFFF"/>
        <w:spacing w:after="100" w:afterAutospacing="1" w:line="240" w:lineRule="auto"/>
        <w:jc w:val="both"/>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В справочнике «Способы оплат» </w:t>
      </w:r>
      <w:proofErr w:type="gramStart"/>
      <w:r w:rsidRPr="00B41706">
        <w:rPr>
          <w:rFonts w:ascii="Arial" w:eastAsia="Times New Roman" w:hAnsi="Arial" w:cs="Arial"/>
          <w:color w:val="212529"/>
          <w:sz w:val="24"/>
          <w:szCs w:val="24"/>
          <w:lang w:eastAsia="ru-RU"/>
        </w:rPr>
        <w:t>ведутся  коды</w:t>
      </w:r>
      <w:proofErr w:type="gramEnd"/>
      <w:r w:rsidRPr="00B41706">
        <w:rPr>
          <w:rFonts w:ascii="Arial" w:eastAsia="Times New Roman" w:hAnsi="Arial" w:cs="Arial"/>
          <w:color w:val="212529"/>
          <w:sz w:val="24"/>
          <w:szCs w:val="24"/>
          <w:lang w:eastAsia="ru-RU"/>
        </w:rPr>
        <w:t xml:space="preserve"> платежных агентов в системе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 для регистрации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 в Системе.</w:t>
      </w:r>
    </w:p>
    <w:p w:rsidR="00B41706" w:rsidRPr="00B41706" w:rsidRDefault="00B41706" w:rsidP="00B41706">
      <w:pPr>
        <w:shd w:val="clear" w:color="auto" w:fill="FFFFFF"/>
        <w:spacing w:after="100" w:afterAutospacing="1" w:line="240" w:lineRule="auto"/>
        <w:jc w:val="both"/>
        <w:outlineLvl w:val="1"/>
        <w:rPr>
          <w:rFonts w:ascii="Arial" w:eastAsia="Times New Roman" w:hAnsi="Arial" w:cs="Arial"/>
          <w:b/>
          <w:bCs/>
          <w:color w:val="212529"/>
          <w:sz w:val="36"/>
          <w:szCs w:val="36"/>
          <w:lang w:eastAsia="ru-RU"/>
        </w:rPr>
      </w:pPr>
      <w:bookmarkStart w:id="1" w:name="2"/>
      <w:bookmarkEnd w:id="1"/>
      <w:r w:rsidRPr="00B41706">
        <w:rPr>
          <w:rFonts w:ascii="Arial" w:eastAsia="Times New Roman" w:hAnsi="Arial" w:cs="Arial"/>
          <w:b/>
          <w:bCs/>
          <w:color w:val="212529"/>
          <w:sz w:val="36"/>
          <w:szCs w:val="36"/>
          <w:lang w:eastAsia="ru-RU"/>
        </w:rPr>
        <w:t>Справочник «Способы оплат»</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открытия справочника «Способы оплат» необходимо в меню «ЦОД» выбрать раздел «Оплаты», в котором выбрать подраздел «Способы оплат»:</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6214110" cy="3400445"/>
            <wp:effectExtent l="0" t="0" r="0" b="9525"/>
            <wp:docPr id="58" name="Рисунок 58" descr="http://portal.tek.ru/upload/medialibrary/c67/4iaholvcbfph93qht7hntdxcnvuhq42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rtal.tek.ru/upload/medialibrary/c67/4iaholvcbfph93qht7hntdxcnvuhq427/content-img.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25126" cy="3406473"/>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откроется экранная форма справочника «Способы оплат».</w:t>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86740" cy="541020"/>
            <wp:effectExtent l="0" t="0" r="3810" b="0"/>
            <wp:docPr id="57" name="Рисунок 57" descr="http://portal.tek.ru/upload/medialibrary/346/ykw06c0yczibbumtwl47w51us85jeeyi/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rtal.tek.ru/upload/medialibrary/346/ykw06c0yczibbumtwl47w51us85jeeyi/content-img.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6740" cy="5410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Справочник способов оплат представляет собой иерархический список способов оплаты, сгруппированных в папки (группы) способов оплаты:</w:t>
      </w:r>
      <w:r w:rsidRPr="00B41706">
        <w:rPr>
          <w:rFonts w:ascii="Arial" w:eastAsia="Times New Roman" w:hAnsi="Arial" w:cs="Arial"/>
          <w:color w:val="212529"/>
          <w:sz w:val="24"/>
          <w:szCs w:val="24"/>
          <w:lang w:eastAsia="ru-RU"/>
        </w:rPr>
        <w:br/>
      </w:r>
      <w:r w:rsidRPr="00B41706">
        <w:rPr>
          <w:rFonts w:ascii="Arial" w:eastAsia="Times New Roman" w:hAnsi="Arial" w:cs="Arial"/>
          <w:b/>
          <w:bCs/>
          <w:color w:val="212529"/>
          <w:sz w:val="24"/>
          <w:szCs w:val="24"/>
          <w:lang w:eastAsia="ru-RU"/>
        </w:rPr>
        <w:t>1 уровень:</w:t>
      </w:r>
      <w:r w:rsidRPr="00B41706">
        <w:rPr>
          <w:rFonts w:ascii="Arial" w:eastAsia="Times New Roman" w:hAnsi="Arial" w:cs="Arial"/>
          <w:color w:val="212529"/>
          <w:sz w:val="24"/>
          <w:szCs w:val="24"/>
          <w:lang w:eastAsia="ru-RU"/>
        </w:rPr>
        <w:t>  группа способов оплаты</w:t>
      </w:r>
      <w:r w:rsidRPr="00B41706">
        <w:rPr>
          <w:rFonts w:ascii="Arial" w:eastAsia="Times New Roman" w:hAnsi="Arial" w:cs="Arial"/>
          <w:color w:val="212529"/>
          <w:sz w:val="24"/>
          <w:szCs w:val="24"/>
          <w:lang w:eastAsia="ru-RU"/>
        </w:rPr>
        <w:br/>
      </w:r>
      <w:r w:rsidRPr="00B41706">
        <w:rPr>
          <w:rFonts w:ascii="Arial" w:eastAsia="Times New Roman" w:hAnsi="Arial" w:cs="Arial"/>
          <w:b/>
          <w:bCs/>
          <w:color w:val="212529"/>
          <w:sz w:val="24"/>
          <w:szCs w:val="24"/>
          <w:lang w:eastAsia="ru-RU"/>
        </w:rPr>
        <w:t>2 уровень:</w:t>
      </w:r>
      <w:r w:rsidRPr="00B41706">
        <w:rPr>
          <w:rFonts w:ascii="Arial" w:eastAsia="Times New Roman" w:hAnsi="Arial" w:cs="Arial"/>
          <w:color w:val="212529"/>
          <w:sz w:val="24"/>
          <w:szCs w:val="24"/>
          <w:lang w:eastAsia="ru-RU"/>
        </w:rPr>
        <w:t>  способы оплаты, включенные в группу.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 xml:space="preserve">В справочнике выделены следующие группы способов оплаты: ЖЭУ-Березово ООО, ИМУП ТВК, Исполнительное производство ИМУП ТВК, </w:t>
      </w:r>
      <w:proofErr w:type="spellStart"/>
      <w:r w:rsidRPr="00B41706">
        <w:rPr>
          <w:rFonts w:ascii="Arial" w:eastAsia="Times New Roman" w:hAnsi="Arial" w:cs="Arial"/>
          <w:color w:val="212529"/>
          <w:sz w:val="24"/>
          <w:szCs w:val="24"/>
          <w:lang w:eastAsia="ru-RU"/>
        </w:rPr>
        <w:t>СОТы</w:t>
      </w:r>
      <w:proofErr w:type="spellEnd"/>
      <w:r w:rsidRPr="00B41706">
        <w:rPr>
          <w:rFonts w:ascii="Arial" w:eastAsia="Times New Roman" w:hAnsi="Arial" w:cs="Arial"/>
          <w:color w:val="212529"/>
          <w:sz w:val="24"/>
          <w:szCs w:val="24"/>
          <w:lang w:eastAsia="ru-RU"/>
        </w:rPr>
        <w:t xml:space="preserve"> и другие, кроме того в справочнике имеются способы оплаты, не отнесенные ни к одной из этих групп:</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41720" cy="3309652"/>
            <wp:effectExtent l="0" t="0" r="0" b="5080"/>
            <wp:docPr id="56" name="Рисунок 56" descr="http://portal.tek.ru/upload/medialibrary/121/gfdpcbomv6f5y1wsmrk5uj0hguzym1p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rtal.tek.ru/upload/medialibrary/121/gfdpcbomv6f5y1wsmrk5uj0hguzym1pt/content-img.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51260" cy="3314793"/>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lastRenderedPageBreak/>
        <w:br/>
        <w:t>Для перехода на второй уровень справочника (открытия группы способов оплаты), необходимо выделить группу способов оплаты и нажать кнопку </w:t>
      </w:r>
      <w:r w:rsidRPr="00B41706">
        <w:rPr>
          <w:rFonts w:ascii="Arial" w:eastAsia="Times New Roman" w:hAnsi="Arial" w:cs="Arial"/>
          <w:noProof/>
          <w:color w:val="212529"/>
          <w:sz w:val="24"/>
          <w:szCs w:val="24"/>
          <w:lang w:eastAsia="ru-RU"/>
        </w:rPr>
        <w:drawing>
          <wp:inline distT="0" distB="0" distL="0" distR="0">
            <wp:extent cx="350520" cy="335280"/>
            <wp:effectExtent l="0" t="0" r="0" b="7620"/>
            <wp:docPr id="55" name="Рисунок 55" descr="http://portal.tek.ru/upload/medialibrary/e91/cl3xjtr0298idhi1h4ywjvjogzy7s6kg/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rtal.tek.ru/upload/medialibrary/e91/cl3xjtr0298idhi1h4ywjvjogzy7s6kg/content-im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0520" cy="3352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левее наименования группы: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49340" cy="1721433"/>
            <wp:effectExtent l="0" t="0" r="3810" b="0"/>
            <wp:docPr id="54" name="Рисунок 54" descr="http://portal.tek.ru/upload/medialibrary/179/81a9gextsp0e5nalhmhgtynri738797f/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ortal.tek.ru/upload/medialibrary/179/81a9gextsp0e5nalhmhgtynri738797f/content-im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64949" cy="1725802"/>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откроется список способов оплаты, включенных в группу: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34100" cy="958751"/>
            <wp:effectExtent l="0" t="0" r="0" b="0"/>
            <wp:docPr id="53" name="Рисунок 53" descr="http://portal.tek.ru/upload/medialibrary/220/d1iil87z61jpprcolr4drx23jvzxlvec/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portal.tek.ru/upload/medialibrary/220/d1iil87z61jpprcolr4drx23jvzxlvec/content-img.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8585" cy="965704"/>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Для перехода на первый уровень справочника (закрытия группы способов оплаты) необходимо нажать кнопку </w:t>
      </w:r>
      <w:r w:rsidRPr="00B41706">
        <w:rPr>
          <w:rFonts w:ascii="Arial" w:eastAsia="Times New Roman" w:hAnsi="Arial" w:cs="Arial"/>
          <w:noProof/>
          <w:color w:val="212529"/>
          <w:sz w:val="24"/>
          <w:szCs w:val="24"/>
          <w:lang w:eastAsia="ru-RU"/>
        </w:rPr>
        <w:drawing>
          <wp:inline distT="0" distB="0" distL="0" distR="0">
            <wp:extent cx="281940" cy="259080"/>
            <wp:effectExtent l="0" t="0" r="3810" b="7620"/>
            <wp:docPr id="52" name="Рисунок 52" descr="http://portal.tek.ru/upload/medialibrary/2f5/62zscihumf2ukpl81kx1hgj900yeu2d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ortal.tek.ru/upload/medialibrary/2f5/62zscihumf2ukpl81kx1hgj900yeu2de/content-img.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1940" cy="2590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левее наименования группы: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03620" cy="1001449"/>
            <wp:effectExtent l="0" t="0" r="0" b="8255"/>
            <wp:docPr id="51" name="Рисунок 51" descr="http://portal.tek.ru/upload/medialibrary/ece/1q1wakhbs5c2hf8a8jzqjil5lha3e694/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ortal.tek.ru/upload/medialibrary/ece/1q1wakhbs5c2hf8a8jzqjil5lha3e694/content-img.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7117" cy="1005304"/>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системе предусмотрена возможность сортировки списка способов оплаты по любому из полей экранной формы «Способы оплат». Для этого необходимо выполнить щелчок левой кнопкой мыши по названию поля (столбца), по которому необходимо выполнить сортировку. При этом, в названии столбца, по которому выполнена сортировка появится стрелка. Направление стрелки указывает порядок сортировки:</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6309360" cy="2278380"/>
            <wp:effectExtent l="0" t="0" r="0" b="7620"/>
            <wp:docPr id="50" name="Рисунок 50" descr="http://portal.tek.ru/upload/medialibrary/04f/wt97u6f96ya490hem06imsawhyfrpoz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portal.tek.ru/upload/medialibrary/04f/wt97u6f96ya490hem06imsawhyfrpoza/content-im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29379" cy="2285609"/>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На экранной форме  «Способы оплат» для поиска способа оплаты по введенному критерию необходимо нажать кнопку </w:t>
      </w:r>
      <w:r w:rsidRPr="00B41706">
        <w:rPr>
          <w:rFonts w:ascii="Arial" w:eastAsia="Times New Roman" w:hAnsi="Arial" w:cs="Arial"/>
          <w:noProof/>
          <w:color w:val="212529"/>
          <w:sz w:val="24"/>
          <w:szCs w:val="24"/>
          <w:lang w:eastAsia="ru-RU"/>
        </w:rPr>
        <w:drawing>
          <wp:inline distT="0" distB="0" distL="0" distR="0">
            <wp:extent cx="891540" cy="342900"/>
            <wp:effectExtent l="0" t="0" r="3810" b="0"/>
            <wp:docPr id="49" name="Рисунок 49" descr="http://portal.tek.ru/upload/medialibrary/c75/1ms7hsoojwcvwi4c0z69xvnt2a9bobmq/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portal.tek.ru/upload/medialibrary/c75/1ms7hsoojwcvwi4c0z69xvnt2a9bobmq/content-img.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1540" cy="3429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996940" cy="1932088"/>
            <wp:effectExtent l="0" t="0" r="3810" b="0"/>
            <wp:docPr id="48" name="Рисунок 48" descr="http://portal.tek.ru/upload/medialibrary/470/trmdj01jys5c2d1g0ffjnefrcy64vnjj/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portal.tek.ru/upload/medialibrary/470/trmdj01jys5c2d1g0ffjnefrcy64vnjj/content-img.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20966" cy="1939829"/>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 xml:space="preserve">В результате откроется </w:t>
      </w:r>
      <w:proofErr w:type="spellStart"/>
      <w:r w:rsidRPr="00B41706">
        <w:rPr>
          <w:rFonts w:ascii="Arial" w:eastAsia="Times New Roman" w:hAnsi="Arial" w:cs="Arial"/>
          <w:color w:val="212529"/>
          <w:sz w:val="24"/>
          <w:szCs w:val="24"/>
          <w:lang w:eastAsia="ru-RU"/>
        </w:rPr>
        <w:t>предзаполненная</w:t>
      </w:r>
      <w:proofErr w:type="spellEnd"/>
      <w:r w:rsidRPr="00B41706">
        <w:rPr>
          <w:rFonts w:ascii="Arial" w:eastAsia="Times New Roman" w:hAnsi="Arial" w:cs="Arial"/>
          <w:color w:val="212529"/>
          <w:sz w:val="24"/>
          <w:szCs w:val="24"/>
          <w:lang w:eastAsia="ru-RU"/>
        </w:rPr>
        <w:t xml:space="preserve"> экранная форма поиска, в которой необходимо: в поле «Где искать» выбрать из выпадающего списка критерий поиска, в поле «Что искать» ввести значение критерия поиска, в поле «Как искать» установить радиоточку, соответствующую способу поиска. Если необходимо выполнить поиск только в текущей папке, то установить соответствующую галку. Если необходимо при поиске исключить подчиненные группы, то установить соответствующую галку. Далее нажать кнопку «Найти»:</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097780" cy="2430780"/>
            <wp:effectExtent l="0" t="0" r="7620" b="7620"/>
            <wp:docPr id="47" name="Рисунок 47" descr="http://portal.tek.ru/upload/medialibrary/375/jyaxasevp43x3ita2z6npmyqt1gbark0/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portal.tek.ru/upload/medialibrary/375/jyaxasevp43x3ita2z6npmyqt1gbark0/content-img.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97780" cy="24307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lastRenderedPageBreak/>
        <w:br/>
        <w:t>В результате будет сформирован список способов оплаты, соответствующих введенному критерию поиска:</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905500" cy="898964"/>
            <wp:effectExtent l="0" t="0" r="0" b="0"/>
            <wp:docPr id="46" name="Рисунок 46" descr="http://portal.tek.ru/upload/medialibrary/57a/2eyk0sdro3s5eytgszyrn8tmoeljiu2s/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portal.tek.ru/upload/medialibrary/57a/2eyk0sdro3s5eytgszyrn8tmoeljiu2s/content-img.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1024" cy="907416"/>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Для отмены поиска способов оплаты необходимо нажать кнопку </w:t>
      </w:r>
      <w:r w:rsidRPr="00B41706">
        <w:rPr>
          <w:rFonts w:ascii="Arial" w:eastAsia="Times New Roman" w:hAnsi="Arial" w:cs="Arial"/>
          <w:noProof/>
          <w:color w:val="212529"/>
          <w:sz w:val="24"/>
          <w:szCs w:val="24"/>
          <w:lang w:eastAsia="ru-RU"/>
        </w:rPr>
        <w:drawing>
          <wp:inline distT="0" distB="0" distL="0" distR="0">
            <wp:extent cx="1417320" cy="373380"/>
            <wp:effectExtent l="0" t="0" r="0" b="7620"/>
            <wp:docPr id="45" name="Рисунок 45" descr="http://portal.tek.ru/upload/medialibrary/d4f/tryip0faj8qydsm6jy7omqhmodr21p2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ortal.tek.ru/upload/medialibrary/d4f/tryip0faj8qydsm6jy7omqhmodr21p22/content-im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17320" cy="3733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78880" cy="1009718"/>
            <wp:effectExtent l="0" t="0" r="7620" b="0"/>
            <wp:docPr id="44" name="Рисунок 44" descr="http://portal.tek.ru/upload/medialibrary/a62/0mpo3r4qig4yr7x5xqrvcgg03cekx534/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ortal.tek.ru/upload/medialibrary/a62/0mpo3r4qig4yr7x5xqrvcgg03cekx534/content-img.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20509" cy="1016412"/>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на экранной форме «Способы оплат» будет сформирован общий список способов оплаты: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33160" cy="2186652"/>
            <wp:effectExtent l="0" t="0" r="0" b="4445"/>
            <wp:docPr id="43" name="Рисунок 43" descr="http://portal.tek.ru/upload/medialibrary/f4e/2q72usyv1dmib2arsr6ta00t0q7loh7m/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ortal.tek.ru/upload/medialibrary/f4e/2q72usyv1dmib2arsr6ta00t0q7loh7m/content-img.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45682" cy="2191045"/>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754380" cy="563880"/>
            <wp:effectExtent l="0" t="0" r="7620" b="7620"/>
            <wp:docPr id="42" name="Рисунок 42" descr="http://portal.tek.ru/upload/medialibrary/c1b/gk8dl8f8ck5p8q38et8evlvrk997rorw/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portal.tek.ru/upload/medialibrary/c1b/gk8dl8f8ck5p8q38et8evlvrk997rorw/content-img.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4380" cy="5638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Если на экранной форме «Способы оплат» кнопка </w:t>
      </w:r>
      <w:r w:rsidRPr="00B41706">
        <w:rPr>
          <w:rFonts w:ascii="Arial" w:eastAsia="Times New Roman" w:hAnsi="Arial" w:cs="Arial"/>
          <w:noProof/>
          <w:color w:val="212529"/>
          <w:sz w:val="24"/>
          <w:szCs w:val="24"/>
          <w:lang w:eastAsia="ru-RU"/>
        </w:rPr>
        <w:drawing>
          <wp:inline distT="0" distB="0" distL="0" distR="0">
            <wp:extent cx="1417320" cy="373380"/>
            <wp:effectExtent l="0" t="0" r="0" b="7620"/>
            <wp:docPr id="41" name="Рисунок 41" descr="http://portal.tek.ru/upload/medialibrary/d4f/tryip0faj8qydsm6jy7omqhmodr21p2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portal.tek.ru/upload/medialibrary/d4f/tryip0faj8qydsm6jy7omqhmodr21p22/content-im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17320" cy="3733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активна, то список способов оплат на экранной форме не полный и отвечает введенному критерию поиска. Если на экранной форме «Способы оплат» кнопка </w:t>
      </w:r>
      <w:r w:rsidRPr="00B41706">
        <w:rPr>
          <w:rFonts w:ascii="Arial" w:eastAsia="Times New Roman" w:hAnsi="Arial" w:cs="Arial"/>
          <w:noProof/>
          <w:color w:val="212529"/>
          <w:sz w:val="24"/>
          <w:szCs w:val="24"/>
          <w:lang w:eastAsia="ru-RU"/>
        </w:rPr>
        <w:drawing>
          <wp:inline distT="0" distB="0" distL="0" distR="0">
            <wp:extent cx="1417320" cy="373380"/>
            <wp:effectExtent l="0" t="0" r="0" b="7620"/>
            <wp:docPr id="40" name="Рисунок 40" descr="http://portal.tek.ru/upload/medialibrary/d4f/tryip0faj8qydsm6jy7omqhmodr21p2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portal.tek.ru/upload/medialibrary/d4f/tryip0faj8qydsm6jy7omqhmodr21p22/content-img.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17320" cy="3733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неактивна,  то список способов оплат на экранной форме полный.</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2" w:name="3"/>
      <w:bookmarkEnd w:id="2"/>
      <w:r w:rsidRPr="00B41706">
        <w:rPr>
          <w:rFonts w:ascii="Arial" w:eastAsia="Times New Roman" w:hAnsi="Arial" w:cs="Arial"/>
          <w:b/>
          <w:bCs/>
          <w:color w:val="212529"/>
          <w:sz w:val="36"/>
          <w:szCs w:val="36"/>
          <w:lang w:eastAsia="ru-RU"/>
        </w:rPr>
        <w:t>Ведение группы способов оплаты</w:t>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3" w:name="4"/>
      <w:bookmarkEnd w:id="3"/>
      <w:r w:rsidRPr="00B41706">
        <w:rPr>
          <w:rFonts w:ascii="Arial" w:eastAsia="Times New Roman" w:hAnsi="Arial" w:cs="Arial"/>
          <w:b/>
          <w:bCs/>
          <w:color w:val="212529"/>
          <w:sz w:val="27"/>
          <w:szCs w:val="27"/>
          <w:lang w:eastAsia="ru-RU"/>
        </w:rPr>
        <w:lastRenderedPageBreak/>
        <w:t>Создание группы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создания группы способов оплаты необходимо на экранной форме «Способы оплат» нажать кнопку </w:t>
      </w:r>
      <w:r w:rsidRPr="00B41706">
        <w:rPr>
          <w:rFonts w:ascii="Arial" w:eastAsia="Times New Roman" w:hAnsi="Arial" w:cs="Arial"/>
          <w:noProof/>
          <w:color w:val="212529"/>
          <w:sz w:val="24"/>
          <w:szCs w:val="24"/>
          <w:lang w:eastAsia="ru-RU"/>
        </w:rPr>
        <w:drawing>
          <wp:inline distT="0" distB="0" distL="0" distR="0">
            <wp:extent cx="1333500" cy="342900"/>
            <wp:effectExtent l="0" t="0" r="0" b="0"/>
            <wp:docPr id="39" name="Рисунок 39" descr="http://portal.tek.ru/upload/medialibrary/b7d/3bvx2vvubdo78heubjc8zueeu9fx3i0c/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portal.tek.ru/upload/medialibrary/b7d/3bvx2vvubdo78heubjc8zueeu9fx3i0c/content-img.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33500" cy="3429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882640" cy="1762993"/>
            <wp:effectExtent l="0" t="0" r="3810" b="8890"/>
            <wp:docPr id="38" name="Рисунок 38" descr="http://portal.tek.ru/upload/medialibrary/7b3/duk40fspdpqb2vlnxdartibx1wdlf968/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portal.tek.ru/upload/medialibrary/7b3/duk40fspdpqb2vlnxdartibx1wdlf968/content-img.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06925" cy="1770271"/>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79120" cy="541020"/>
            <wp:effectExtent l="0" t="0" r="0" b="0"/>
            <wp:docPr id="37" name="Рисунок 37" descr="http://portal.tek.ru/upload/medialibrary/fe9/rqc9fmk7ukxv3m9cbbmbg0jvq80bzwi0/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portal.tek.ru/upload/medialibrary/fe9/rqc9fmk7ukxv3m9cbbmbg0jvq80bzwi0/content-img.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9120" cy="5410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В результате откроется экранная форма «Способы оплат (создание группы)», в которой поле «Код» заполняется автоматически при записи (сохранении) группы способов оплаты в Системе, а поле, выделенное красным подчеркиванием обязательно к заполнению:</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113020" cy="2103120"/>
            <wp:effectExtent l="0" t="0" r="0" b="0"/>
            <wp:docPr id="36" name="Рисунок 36" descr="http://portal.tek.ru/upload/medialibrary/710/b9ba9eo2se9tjq6br1irewqukb99w7st/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portal.tek.ru/upload/medialibrary/710/b9ba9eo2se9tjq6br1irewqukb99w7st/content-img.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13020" cy="21031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На указанной выше экранной форме необходимо в поле «Наименование» ввести наименование создаваемой группы и для завершения создания группы нажать кнопку </w:t>
      </w:r>
      <w:r w:rsidRPr="00B41706">
        <w:rPr>
          <w:rFonts w:ascii="Arial" w:eastAsia="Times New Roman" w:hAnsi="Arial" w:cs="Arial"/>
          <w:noProof/>
          <w:color w:val="212529"/>
          <w:sz w:val="24"/>
          <w:szCs w:val="24"/>
          <w:lang w:eastAsia="ru-RU"/>
        </w:rPr>
        <w:drawing>
          <wp:inline distT="0" distB="0" distL="0" distR="0">
            <wp:extent cx="1851660" cy="365760"/>
            <wp:effectExtent l="0" t="0" r="0" b="0"/>
            <wp:docPr id="35" name="Рисунок 35" descr="http://portal.tek.ru/upload/medialibrary/31c/wbybo0muteznqg2uzg2daknqv13o7sg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portal.tek.ru/upload/medialibrary/31c/wbybo0muteznqg2uzg2daknqv13o7sge/content-img.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51660" cy="36576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5120640" cy="2057400"/>
            <wp:effectExtent l="0" t="0" r="3810" b="0"/>
            <wp:docPr id="34" name="Рисунок 34" descr="http://portal.tek.ru/upload/medialibrary/b34/yrqc1nx60ktyyi93ra4uh5iyxwvvxoom/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portal.tek.ru/upload/medialibrary/b34/yrqc1nx60ktyyi93ra4uh5iyxwvvxoom/content-img.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20640" cy="20574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в справочнике «Способы оплат» будет создана новая группа способов оплаты: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35619" cy="2110740"/>
            <wp:effectExtent l="0" t="0" r="0" b="3810"/>
            <wp:docPr id="33" name="Рисунок 33" descr="http://portal.tek.ru/upload/medialibrary/6d5/9a1s4douqxc4sanlz85ot2gxgos305w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portal.tek.ru/upload/medialibrary/6d5/9a1s4douqxc4sanlz85ot2gxgos305wx/content-img.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41218" cy="2112635"/>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4" w:name="5"/>
      <w:bookmarkEnd w:id="4"/>
      <w:r w:rsidRPr="00B41706">
        <w:rPr>
          <w:rFonts w:ascii="Arial" w:eastAsia="Times New Roman" w:hAnsi="Arial" w:cs="Arial"/>
          <w:b/>
          <w:bCs/>
          <w:color w:val="212529"/>
          <w:sz w:val="27"/>
          <w:szCs w:val="27"/>
          <w:lang w:eastAsia="ru-RU"/>
        </w:rPr>
        <w:t>Удаление группы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удаления группы способов оплаты необходимо выделить группу способов оплаты, вызвать контекстное меню нажатием правой кнопкой мыши и в открывшемся контекстном меню выбрать пункт «Пометить на удаление / Снять пометку»: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64580" cy="2706284"/>
            <wp:effectExtent l="0" t="0" r="7620" b="0"/>
            <wp:docPr id="32" name="Рисунок 32" descr="http://portal.tek.ru/upload/medialibrary/581/xjekoc5mpfsz13whh2nyr60vlx2vd12m/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portal.tek.ru/upload/medialibrary/581/xjekoc5mpfsz13whh2nyr60vlx2vd12m/content-img.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79786" cy="2712959"/>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lastRenderedPageBreak/>
        <w:br/>
        <w:t>Далее в открывшемся окне нажать кнопку </w:t>
      </w:r>
      <w:r w:rsidRPr="00B41706">
        <w:rPr>
          <w:rFonts w:ascii="Arial" w:eastAsia="Times New Roman" w:hAnsi="Arial" w:cs="Arial"/>
          <w:noProof/>
          <w:color w:val="212529"/>
          <w:sz w:val="24"/>
          <w:szCs w:val="24"/>
          <w:lang w:eastAsia="ru-RU"/>
        </w:rPr>
        <w:drawing>
          <wp:inline distT="0" distB="0" distL="0" distR="0">
            <wp:extent cx="1135380" cy="304800"/>
            <wp:effectExtent l="0" t="0" r="7620" b="0"/>
            <wp:docPr id="31" name="Рисунок 31" descr="http://portal.tek.ru/upload/medialibrary/cdf/1sa02iqu3rvlu2a40oj66lges1mqj6v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portal.tek.ru/upload/medialibrary/cdf/1sa02iqu3rvlu2a40oj66lges1mqj6v6/content-img.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35380" cy="3048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 для подтверждения удаления группы или нажать кнопку </w:t>
      </w:r>
      <w:r w:rsidRPr="00B41706">
        <w:rPr>
          <w:rFonts w:ascii="Arial" w:eastAsia="Times New Roman" w:hAnsi="Arial" w:cs="Arial"/>
          <w:noProof/>
          <w:color w:val="212529"/>
          <w:sz w:val="24"/>
          <w:szCs w:val="24"/>
          <w:lang w:eastAsia="ru-RU"/>
        </w:rPr>
        <w:drawing>
          <wp:inline distT="0" distB="0" distL="0" distR="0">
            <wp:extent cx="1112520" cy="312420"/>
            <wp:effectExtent l="0" t="0" r="0" b="0"/>
            <wp:docPr id="30" name="Рисунок 30" descr="http://portal.tek.ru/upload/medialibrary/55c/1bmjszitjudwnn7nr47a3i20xr06qh4h/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portal.tek.ru/upload/medialibrary/55c/1bmjszitjudwnn7nr47a3i20xr06qh4h/content-img.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520" cy="3124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 для отказа от удаления группы: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044440" cy="2019300"/>
            <wp:effectExtent l="0" t="0" r="3810" b="0"/>
            <wp:docPr id="29" name="Рисунок 29" descr="http://portal.tek.ru/upload/medialibrary/033/yq0gywxgnyorbk07q16jmw05hcfsud6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portal.tek.ru/upload/medialibrary/033/yq0gywxgnyorbk07q16jmw05hcfsud6a/content-img.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4440" cy="20193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754380" cy="563880"/>
            <wp:effectExtent l="0" t="0" r="7620" b="7620"/>
            <wp:docPr id="28" name="Рисунок 28" descr="http://portal.tek.ru/upload/medialibrary/5fa/jqm0gns6xc8qky6320pbyhylw6gcp92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portal.tek.ru/upload/medialibrary/5fa/jqm0gns6xc8qky6320pbyhylw6gcp92e/content-img.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4380" cy="5638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В результате, при нажатии кнопки </w:t>
      </w:r>
      <w:r w:rsidRPr="00B41706">
        <w:rPr>
          <w:rFonts w:ascii="Arial" w:eastAsia="Times New Roman" w:hAnsi="Arial" w:cs="Arial"/>
          <w:noProof/>
          <w:color w:val="212529"/>
          <w:sz w:val="24"/>
          <w:szCs w:val="24"/>
          <w:lang w:eastAsia="ru-RU"/>
        </w:rPr>
        <w:drawing>
          <wp:inline distT="0" distB="0" distL="0" distR="0">
            <wp:extent cx="1181100" cy="320040"/>
            <wp:effectExtent l="0" t="0" r="0" b="3810"/>
            <wp:docPr id="27" name="Рисунок 27" descr="http://portal.tek.ru/upload/medialibrary/692/mbr6yw7nrv3bthy5v9u3ngo0fewa5p1j/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portal.tek.ru/upload/medialibrary/692/mbr6yw7nrv3bthy5v9u3ngo0fewa5p1j/content-img.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81100" cy="32004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xml:space="preserve">, левее наименования группы появится значок «красный крестик», означающий, что группа помечена на удаление и в дальнейшем эта группа будет удалена Администратором </w:t>
      </w:r>
      <w:proofErr w:type="spellStart"/>
      <w:r w:rsidRPr="00B41706">
        <w:rPr>
          <w:rFonts w:ascii="Arial" w:eastAsia="Times New Roman" w:hAnsi="Arial" w:cs="Arial"/>
          <w:color w:val="212529"/>
          <w:sz w:val="24"/>
          <w:szCs w:val="24"/>
          <w:lang w:eastAsia="ru-RU"/>
        </w:rPr>
        <w:t>Cистемы</w:t>
      </w:r>
      <w:proofErr w:type="spellEnd"/>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15226" cy="1516380"/>
            <wp:effectExtent l="0" t="0" r="0" b="7620"/>
            <wp:docPr id="26" name="Рисунок 26" descr="http://portal.tek.ru/upload/medialibrary/b55/dts7xqngs5onxwef17qk2idhjyonc0v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portal.tek.ru/upload/medialibrary/b55/dts7xqngs5onxwef17qk2idhjyonc0v7/content-img.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289129" cy="1534411"/>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Если группа помечена на удаление ошибочно, то для снятия пометки на удаление необходимо выполнить следующее: выделить группу, нажатием правой кнопкой мыши вызвать контекстное меню и в открывшемся контекстном меню выбрать пункт «Пометить на удаление / Снять пометку»: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6305806" cy="2842260"/>
            <wp:effectExtent l="0" t="0" r="0" b="0"/>
            <wp:docPr id="25" name="Рисунок 25" descr="http://portal.tek.ru/upload/medialibrary/9cc/1a518kh1f72n6ba3qzd736y762qojjyq/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portal.tek.ru/upload/medialibrary/9cc/1a518kh1f72n6ba3qzd736y762qojjyq/content-img.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10771" cy="2844498"/>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1"/>
        <w:rPr>
          <w:rFonts w:ascii="Arial" w:eastAsia="Times New Roman" w:hAnsi="Arial" w:cs="Arial"/>
          <w:b/>
          <w:bCs/>
          <w:color w:val="212529"/>
          <w:sz w:val="36"/>
          <w:szCs w:val="36"/>
          <w:lang w:eastAsia="ru-RU"/>
        </w:rPr>
      </w:pPr>
      <w:bookmarkStart w:id="5" w:name="6"/>
      <w:bookmarkEnd w:id="5"/>
      <w:r w:rsidRPr="00B41706">
        <w:rPr>
          <w:rFonts w:ascii="Arial" w:eastAsia="Times New Roman" w:hAnsi="Arial" w:cs="Arial"/>
          <w:b/>
          <w:bCs/>
          <w:color w:val="212529"/>
          <w:sz w:val="36"/>
          <w:szCs w:val="36"/>
          <w:lang w:eastAsia="ru-RU"/>
        </w:rPr>
        <w:t>Ведение способа оплаты</w:t>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6" w:name="7"/>
      <w:bookmarkEnd w:id="6"/>
      <w:r w:rsidRPr="00B41706">
        <w:rPr>
          <w:rFonts w:ascii="Arial" w:eastAsia="Times New Roman" w:hAnsi="Arial" w:cs="Arial"/>
          <w:b/>
          <w:bCs/>
          <w:color w:val="212529"/>
          <w:sz w:val="27"/>
          <w:szCs w:val="27"/>
          <w:lang w:eastAsia="ru-RU"/>
        </w:rPr>
        <w:t>Создание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создания способа оплаты  в Системе необходимо на экранной форме «Способы оплат» нажать кнопку </w:t>
      </w:r>
      <w:r w:rsidRPr="00B41706">
        <w:rPr>
          <w:rFonts w:ascii="Arial" w:eastAsia="Times New Roman" w:hAnsi="Arial" w:cs="Arial"/>
          <w:noProof/>
          <w:color w:val="212529"/>
          <w:sz w:val="24"/>
          <w:szCs w:val="24"/>
          <w:lang w:eastAsia="ru-RU"/>
        </w:rPr>
        <w:drawing>
          <wp:inline distT="0" distB="0" distL="0" distR="0">
            <wp:extent cx="960120" cy="373380"/>
            <wp:effectExtent l="0" t="0" r="0" b="7620"/>
            <wp:docPr id="24" name="Рисунок 24" descr="http://portal.tek.ru/upload/medialibrary/2cc/a85hpajnbmyhewghjukne10asg1cf3d9/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portal.tek.ru/upload/medialibrary/2cc/a85hpajnbmyhewghjukne10asg1cf3d9/content-img.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960120" cy="3733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95060" cy="1485084"/>
            <wp:effectExtent l="0" t="0" r="0" b="1270"/>
            <wp:docPr id="23" name="Рисунок 23" descr="http://portal.tek.ru/upload/medialibrary/06c/3u2dps0vamil0nd8l027quf3zupfuaks/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portal.tek.ru/upload/medialibrary/06c/3u2dps0vamil0nd8l027quf3zupfuaks/content-img.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33354" cy="1494264"/>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86740" cy="541020"/>
            <wp:effectExtent l="0" t="0" r="3810" b="0"/>
            <wp:docPr id="22" name="Рисунок 22" descr="http://portal.tek.ru/upload/medialibrary/90d/m6kzu268tnandmbxfs3ifm28sys4or88/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portal.tek.ru/upload/medialibrary/90d/m6kzu268tnandmbxfs3ifm28sys4or88/content-img.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6740" cy="5410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В результате откроется экранная форма «Способы оплат (создание)», в которой поле «Код» заполняется автоматически при записи (сохранении) способа оплаты в Системе, а поле, выделенное красным подчеркиванием обязательно к заполнению:</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6126480" cy="2124427"/>
            <wp:effectExtent l="0" t="0" r="7620" b="9525"/>
            <wp:docPr id="21" name="Рисунок 21" descr="http://portal.tek.ru/upload/medialibrary/1c1/tx63st53xbbn1x3hflgtqb51qhb2fm3o/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portal.tek.ru/upload/medialibrary/1c1/tx63st53xbbn1x3hflgtqb51qhb2fm3o/content-img.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52289" cy="2133376"/>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Далее, на указанной выше экранной форме, заполнить следующие поля:</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«Наименование» - ввести наименование способа оплаты (платежного агента);</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proofErr w:type="spellStart"/>
      <w:r w:rsidRPr="00B41706">
        <w:rPr>
          <w:rFonts w:ascii="Arial" w:eastAsia="Times New Roman" w:hAnsi="Arial" w:cs="Arial"/>
          <w:color w:val="212529"/>
          <w:sz w:val="24"/>
          <w:szCs w:val="24"/>
          <w:lang w:eastAsia="ru-RU"/>
        </w:rPr>
        <w:t>Id</w:t>
      </w:r>
      <w:proofErr w:type="spellEnd"/>
      <w:r w:rsidRPr="00B41706">
        <w:rPr>
          <w:rFonts w:ascii="Arial" w:eastAsia="Times New Roman" w:hAnsi="Arial" w:cs="Arial"/>
          <w:color w:val="212529"/>
          <w:sz w:val="24"/>
          <w:szCs w:val="24"/>
          <w:lang w:eastAsia="ru-RU"/>
        </w:rPr>
        <w:t xml:space="preserve"> </w:t>
      </w:r>
      <w:proofErr w:type="spellStart"/>
      <w:r w:rsidRPr="00B41706">
        <w:rPr>
          <w:rFonts w:ascii="Arial" w:eastAsia="Times New Roman" w:hAnsi="Arial" w:cs="Arial"/>
          <w:color w:val="212529"/>
          <w:sz w:val="24"/>
          <w:szCs w:val="24"/>
          <w:lang w:eastAsia="ru-RU"/>
        </w:rPr>
        <w:t>org</w:t>
      </w:r>
      <w:proofErr w:type="spellEnd"/>
      <w:r w:rsidRPr="00B41706">
        <w:rPr>
          <w:rFonts w:ascii="Arial" w:eastAsia="Times New Roman" w:hAnsi="Arial" w:cs="Arial"/>
          <w:color w:val="212529"/>
          <w:sz w:val="24"/>
          <w:szCs w:val="24"/>
          <w:lang w:eastAsia="ru-RU"/>
        </w:rPr>
        <w:t xml:space="preserve">» - ввести код платежного агента в системе </w:t>
      </w:r>
      <w:proofErr w:type="gramStart"/>
      <w:r w:rsidRPr="00B41706">
        <w:rPr>
          <w:rFonts w:ascii="Arial" w:eastAsia="Times New Roman" w:hAnsi="Arial" w:cs="Arial"/>
          <w:color w:val="212529"/>
          <w:sz w:val="24"/>
          <w:szCs w:val="24"/>
          <w:lang w:eastAsia="ru-RU"/>
        </w:rPr>
        <w:t>он-</w:t>
      </w:r>
      <w:proofErr w:type="spellStart"/>
      <w:r w:rsidRPr="00B41706">
        <w:rPr>
          <w:rFonts w:ascii="Arial" w:eastAsia="Times New Roman" w:hAnsi="Arial" w:cs="Arial"/>
          <w:color w:val="212529"/>
          <w:sz w:val="24"/>
          <w:szCs w:val="24"/>
          <w:lang w:eastAsia="ru-RU"/>
        </w:rPr>
        <w:t>лайн</w:t>
      </w:r>
      <w:proofErr w:type="spellEnd"/>
      <w:proofErr w:type="gramEnd"/>
      <w:r w:rsidRPr="00B41706">
        <w:rPr>
          <w:rFonts w:ascii="Arial" w:eastAsia="Times New Roman" w:hAnsi="Arial" w:cs="Arial"/>
          <w:color w:val="212529"/>
          <w:sz w:val="24"/>
          <w:szCs w:val="24"/>
          <w:lang w:eastAsia="ru-RU"/>
        </w:rPr>
        <w:t xml:space="preserve"> платежей, поле обязательно к заполнению в случае, если способ оплаты создается для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w:t>
      </w:r>
      <w:proofErr w:type="spellStart"/>
      <w:r w:rsidRPr="00B41706">
        <w:rPr>
          <w:rFonts w:ascii="Arial" w:eastAsia="Times New Roman" w:hAnsi="Arial" w:cs="Arial"/>
          <w:color w:val="212529"/>
          <w:sz w:val="24"/>
          <w:szCs w:val="24"/>
          <w:lang w:eastAsia="ru-RU"/>
        </w:rPr>
        <w:t>Name</w:t>
      </w:r>
      <w:proofErr w:type="spellEnd"/>
      <w:r w:rsidRPr="00B41706">
        <w:rPr>
          <w:rFonts w:ascii="Arial" w:eastAsia="Times New Roman" w:hAnsi="Arial" w:cs="Arial"/>
          <w:color w:val="212529"/>
          <w:sz w:val="24"/>
          <w:szCs w:val="24"/>
          <w:lang w:eastAsia="ru-RU"/>
        </w:rPr>
        <w:t xml:space="preserve"> </w:t>
      </w:r>
      <w:proofErr w:type="spellStart"/>
      <w:r w:rsidRPr="00B41706">
        <w:rPr>
          <w:rFonts w:ascii="Arial" w:eastAsia="Times New Roman" w:hAnsi="Arial" w:cs="Arial"/>
          <w:color w:val="212529"/>
          <w:sz w:val="24"/>
          <w:szCs w:val="24"/>
          <w:lang w:eastAsia="ru-RU"/>
        </w:rPr>
        <w:t>org</w:t>
      </w:r>
      <w:proofErr w:type="spellEnd"/>
      <w:r w:rsidRPr="00B41706">
        <w:rPr>
          <w:rFonts w:ascii="Arial" w:eastAsia="Times New Roman" w:hAnsi="Arial" w:cs="Arial"/>
          <w:color w:val="212529"/>
          <w:sz w:val="24"/>
          <w:szCs w:val="24"/>
          <w:lang w:eastAsia="ru-RU"/>
        </w:rPr>
        <w:t xml:space="preserve">» - ввести наименование платежного агента в системе </w:t>
      </w:r>
      <w:proofErr w:type="gramStart"/>
      <w:r w:rsidRPr="00B41706">
        <w:rPr>
          <w:rFonts w:ascii="Arial" w:eastAsia="Times New Roman" w:hAnsi="Arial" w:cs="Arial"/>
          <w:color w:val="212529"/>
          <w:sz w:val="24"/>
          <w:szCs w:val="24"/>
          <w:lang w:eastAsia="ru-RU"/>
        </w:rPr>
        <w:t>он-</w:t>
      </w:r>
      <w:proofErr w:type="spellStart"/>
      <w:r w:rsidRPr="00B41706">
        <w:rPr>
          <w:rFonts w:ascii="Arial" w:eastAsia="Times New Roman" w:hAnsi="Arial" w:cs="Arial"/>
          <w:color w:val="212529"/>
          <w:sz w:val="24"/>
          <w:szCs w:val="24"/>
          <w:lang w:eastAsia="ru-RU"/>
        </w:rPr>
        <w:t>лайн</w:t>
      </w:r>
      <w:proofErr w:type="spellEnd"/>
      <w:proofErr w:type="gramEnd"/>
      <w:r w:rsidRPr="00B41706">
        <w:rPr>
          <w:rFonts w:ascii="Arial" w:eastAsia="Times New Roman" w:hAnsi="Arial" w:cs="Arial"/>
          <w:color w:val="212529"/>
          <w:sz w:val="24"/>
          <w:szCs w:val="24"/>
          <w:lang w:eastAsia="ru-RU"/>
        </w:rPr>
        <w:t xml:space="preserve"> платежей, поле обязательно к заполнению в случае, если способ оплаты создается для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«Банковский счет» - выбрать из выпадающего списка расчетный счет организации, ведущей начисления, поле обязательно к заполнению в случае, если при загрузке банковской выписки по выбранному расчетному счету необходимо указывать данный способ оплаты в созданных документах Оплата/Возврат оплаты; </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«Формировать электронный чек» - установить «галку», если по создаваемому способу оплаты необходимо передавать платежные документы на электронную </w:t>
      </w:r>
      <w:proofErr w:type="gramStart"/>
      <w:r w:rsidRPr="00B41706">
        <w:rPr>
          <w:rFonts w:ascii="Arial" w:eastAsia="Times New Roman" w:hAnsi="Arial" w:cs="Arial"/>
          <w:color w:val="212529"/>
          <w:sz w:val="24"/>
          <w:szCs w:val="24"/>
          <w:lang w:eastAsia="ru-RU"/>
        </w:rPr>
        <w:t>он-</w:t>
      </w:r>
      <w:proofErr w:type="spellStart"/>
      <w:r w:rsidRPr="00B41706">
        <w:rPr>
          <w:rFonts w:ascii="Arial" w:eastAsia="Times New Roman" w:hAnsi="Arial" w:cs="Arial"/>
          <w:color w:val="212529"/>
          <w:sz w:val="24"/>
          <w:szCs w:val="24"/>
          <w:lang w:eastAsia="ru-RU"/>
        </w:rPr>
        <w:t>лайн</w:t>
      </w:r>
      <w:proofErr w:type="spellEnd"/>
      <w:proofErr w:type="gramEnd"/>
      <w:r w:rsidRPr="00B41706">
        <w:rPr>
          <w:rFonts w:ascii="Arial" w:eastAsia="Times New Roman" w:hAnsi="Arial" w:cs="Arial"/>
          <w:color w:val="212529"/>
          <w:sz w:val="24"/>
          <w:szCs w:val="24"/>
          <w:lang w:eastAsia="ru-RU"/>
        </w:rPr>
        <w:t xml:space="preserve"> кассу для </w:t>
      </w:r>
      <w:proofErr w:type="spellStart"/>
      <w:r w:rsidRPr="00B41706">
        <w:rPr>
          <w:rFonts w:ascii="Arial" w:eastAsia="Times New Roman" w:hAnsi="Arial" w:cs="Arial"/>
          <w:color w:val="212529"/>
          <w:sz w:val="24"/>
          <w:szCs w:val="24"/>
          <w:lang w:eastAsia="ru-RU"/>
        </w:rPr>
        <w:t>фискализации</w:t>
      </w:r>
      <w:proofErr w:type="spellEnd"/>
      <w:r w:rsidRPr="00B41706">
        <w:rPr>
          <w:rFonts w:ascii="Arial" w:eastAsia="Times New Roman" w:hAnsi="Arial" w:cs="Arial"/>
          <w:color w:val="212529"/>
          <w:sz w:val="24"/>
          <w:szCs w:val="24"/>
          <w:lang w:eastAsia="ru-RU"/>
        </w:rPr>
        <w:t xml:space="preserve"> и хранить в Системе электронные кассовые чеки по этим документам, если по </w:t>
      </w:r>
      <w:proofErr w:type="spellStart"/>
      <w:r w:rsidRPr="00B41706">
        <w:rPr>
          <w:rFonts w:ascii="Arial" w:eastAsia="Times New Roman" w:hAnsi="Arial" w:cs="Arial"/>
          <w:color w:val="212529"/>
          <w:sz w:val="24"/>
          <w:szCs w:val="24"/>
          <w:lang w:eastAsia="ru-RU"/>
        </w:rPr>
        <w:t>создваемому</w:t>
      </w:r>
      <w:proofErr w:type="spellEnd"/>
      <w:r w:rsidRPr="00B41706">
        <w:rPr>
          <w:rFonts w:ascii="Arial" w:eastAsia="Times New Roman" w:hAnsi="Arial" w:cs="Arial"/>
          <w:color w:val="212529"/>
          <w:sz w:val="24"/>
          <w:szCs w:val="24"/>
          <w:lang w:eastAsia="ru-RU"/>
        </w:rPr>
        <w:t xml:space="preserve"> способу оплаты </w:t>
      </w:r>
      <w:proofErr w:type="spellStart"/>
      <w:r w:rsidRPr="00B41706">
        <w:rPr>
          <w:rFonts w:ascii="Arial" w:eastAsia="Times New Roman" w:hAnsi="Arial" w:cs="Arial"/>
          <w:color w:val="212529"/>
          <w:sz w:val="24"/>
          <w:szCs w:val="24"/>
          <w:lang w:eastAsia="ru-RU"/>
        </w:rPr>
        <w:t>фискализация</w:t>
      </w:r>
      <w:proofErr w:type="spellEnd"/>
      <w:r w:rsidRPr="00B41706">
        <w:rPr>
          <w:rFonts w:ascii="Arial" w:eastAsia="Times New Roman" w:hAnsi="Arial" w:cs="Arial"/>
          <w:color w:val="212529"/>
          <w:sz w:val="24"/>
          <w:szCs w:val="24"/>
          <w:lang w:eastAsia="ru-RU"/>
        </w:rPr>
        <w:t xml:space="preserve"> платежных документов не требуется, то «галку» не устанавливать «Доступно для использования в Заявлениях» - установить «галку», если создаваемый способ оплаты необходимо использовать при обработке Заявлений;</w:t>
      </w:r>
    </w:p>
    <w:p w:rsidR="00B41706" w:rsidRPr="00B41706" w:rsidRDefault="00B41706" w:rsidP="00B41706">
      <w:pPr>
        <w:shd w:val="clear" w:color="auto" w:fill="FFFFFF"/>
        <w:spacing w:after="100" w:afterAutospacing="1"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«Принято Обществом» - установить «галку», если оплата, принятая данным способом, поступила на р/с Общества (в </w:t>
      </w:r>
      <w:proofErr w:type="spellStart"/>
      <w:r w:rsidRPr="00B41706">
        <w:rPr>
          <w:rFonts w:ascii="Arial" w:eastAsia="Times New Roman" w:hAnsi="Arial" w:cs="Arial"/>
          <w:color w:val="212529"/>
          <w:sz w:val="24"/>
          <w:szCs w:val="24"/>
          <w:lang w:eastAsia="ru-RU"/>
        </w:rPr>
        <w:t>т.ч</w:t>
      </w:r>
      <w:proofErr w:type="spellEnd"/>
      <w:r w:rsidRPr="00B41706">
        <w:rPr>
          <w:rFonts w:ascii="Arial" w:eastAsia="Times New Roman" w:hAnsi="Arial" w:cs="Arial"/>
          <w:color w:val="212529"/>
          <w:sz w:val="24"/>
          <w:szCs w:val="24"/>
          <w:lang w:eastAsia="ru-RU"/>
        </w:rPr>
        <w:t>. через кассу Общества)</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«Оплата через ЛКК» - установить «галку», если оплата, принята через ЛКК:</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6108984" cy="2118360"/>
            <wp:effectExtent l="0" t="0" r="6350" b="0"/>
            <wp:docPr id="20" name="Рисунок 20" descr="http://portal.tek.ru/upload/medialibrary/1c1/tx63st53xbbn1x3hflgtqb51qhb2fm3o/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portal.tek.ru/upload/medialibrary/1c1/tx63st53xbbn1x3hflgtqb51qhb2fm3o/content-img.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16482" cy="212096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Для завершения создания способа оплаты нажать кнопку </w:t>
      </w:r>
      <w:r w:rsidRPr="00B41706">
        <w:rPr>
          <w:rFonts w:ascii="Arial" w:eastAsia="Times New Roman" w:hAnsi="Arial" w:cs="Arial"/>
          <w:noProof/>
          <w:color w:val="212529"/>
          <w:sz w:val="24"/>
          <w:szCs w:val="24"/>
          <w:lang w:eastAsia="ru-RU"/>
        </w:rPr>
        <w:drawing>
          <wp:inline distT="0" distB="0" distL="0" distR="0">
            <wp:extent cx="1950720" cy="388620"/>
            <wp:effectExtent l="0" t="0" r="0" b="0"/>
            <wp:docPr id="19" name="Рисунок 19" descr="http://portal.tek.ru/upload/medialibrary/72f/3dhcnmsxqf3mu6lquhgn4fbjy8ojz4ev/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portal.tek.ru/upload/medialibrary/72f/3dhcnmsxqf3mu6lquhgn4fbjy8ojz4ev/content-img.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50720" cy="38862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(см. рисунок выше).</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в справочнике «Способы оплат» будет создан новый способ оплаты:</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35644" cy="3276600"/>
            <wp:effectExtent l="0" t="0" r="0" b="0"/>
            <wp:docPr id="18" name="Рисунок 18" descr="http://portal.tek.ru/upload/medialibrary/890/cki03qvpykl5vjuraf387k8lq68dsta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portal.tek.ru/upload/medialibrary/890/cki03qvpykl5vjuraf387k8lq68dstar/content-img.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242324" cy="328011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754380" cy="548640"/>
            <wp:effectExtent l="0" t="0" r="7620" b="3810"/>
            <wp:docPr id="17" name="Рисунок 17" descr="http://portal.tek.ru/upload/medialibrary/512/l3qntop7h5zcftoq628knks9bzeixel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portal.tek.ru/upload/medialibrary/512/l3qntop7h5zcftoq628knks9bzeixelx/content-img.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54380" cy="54864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Если при создании способа оплаты, необходимо подтвердить данные способа оплаты, но при этом не закрывать экранную форму «Способы оплат (создание)», то необходимо нажать кнопку </w:t>
      </w:r>
      <w:r w:rsidRPr="00B41706">
        <w:rPr>
          <w:rFonts w:ascii="Arial" w:eastAsia="Times New Roman" w:hAnsi="Arial" w:cs="Arial"/>
          <w:noProof/>
          <w:color w:val="212529"/>
          <w:sz w:val="24"/>
          <w:szCs w:val="24"/>
          <w:lang w:eastAsia="ru-RU"/>
        </w:rPr>
        <w:drawing>
          <wp:inline distT="0" distB="0" distL="0" distR="0">
            <wp:extent cx="990600" cy="373380"/>
            <wp:effectExtent l="0" t="0" r="0" b="7620"/>
            <wp:docPr id="16" name="Рисунок 16" descr="http://portal.tek.ru/upload/medialibrary/392/ekhgpd6qy9tpv35afo8ftzxq6zf57pl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portal.tek.ru/upload/medialibrary/392/ekhgpd6qy9tpv35afo8ftzxq6zf57pla/content-img.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90600" cy="3733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(см. </w:t>
      </w:r>
      <w:hyperlink r:id="rId44" w:anchor="12" w:history="1">
        <w:r w:rsidRPr="00B41706">
          <w:rPr>
            <w:rFonts w:ascii="Arial" w:eastAsia="Times New Roman" w:hAnsi="Arial" w:cs="Arial"/>
            <w:color w:val="0A78C0"/>
            <w:sz w:val="24"/>
            <w:szCs w:val="24"/>
            <w:u w:val="single"/>
            <w:lang w:eastAsia="ru-RU"/>
          </w:rPr>
          <w:t>Закладка1</w:t>
        </w:r>
      </w:hyperlink>
      <w:r w:rsidRPr="00B41706">
        <w:rPr>
          <w:rFonts w:ascii="Arial" w:eastAsia="Times New Roman" w:hAnsi="Arial" w:cs="Arial"/>
          <w:color w:val="212529"/>
          <w:sz w:val="24"/>
          <w:szCs w:val="24"/>
          <w:lang w:eastAsia="ru-RU"/>
        </w:rPr>
        <w:t> ).</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754380" cy="548640"/>
            <wp:effectExtent l="0" t="0" r="7620" b="3810"/>
            <wp:docPr id="15" name="Рисунок 15" descr="http://portal.tek.ru/upload/medialibrary/512/l3qntop7h5zcftoq628knks9bzeixelx/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portal.tek.ru/upload/medialibrary/512/l3qntop7h5zcftoq628knks9bzeixelx/content-img.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54380" cy="54864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Код и наименование платежного агента в системе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 для заполнения полей «</w:t>
      </w:r>
      <w:proofErr w:type="spellStart"/>
      <w:r w:rsidRPr="00B41706">
        <w:rPr>
          <w:rFonts w:ascii="Arial" w:eastAsia="Times New Roman" w:hAnsi="Arial" w:cs="Arial"/>
          <w:color w:val="212529"/>
          <w:sz w:val="24"/>
          <w:szCs w:val="24"/>
          <w:lang w:eastAsia="ru-RU"/>
        </w:rPr>
        <w:t>Id</w:t>
      </w:r>
      <w:proofErr w:type="spellEnd"/>
      <w:r w:rsidRPr="00B41706">
        <w:rPr>
          <w:rFonts w:ascii="Arial" w:eastAsia="Times New Roman" w:hAnsi="Arial" w:cs="Arial"/>
          <w:color w:val="212529"/>
          <w:sz w:val="24"/>
          <w:szCs w:val="24"/>
          <w:lang w:eastAsia="ru-RU"/>
        </w:rPr>
        <w:t xml:space="preserve"> </w:t>
      </w:r>
      <w:proofErr w:type="spellStart"/>
      <w:r w:rsidRPr="00B41706">
        <w:rPr>
          <w:rFonts w:ascii="Arial" w:eastAsia="Times New Roman" w:hAnsi="Arial" w:cs="Arial"/>
          <w:color w:val="212529"/>
          <w:sz w:val="24"/>
          <w:szCs w:val="24"/>
          <w:lang w:eastAsia="ru-RU"/>
        </w:rPr>
        <w:t>org</w:t>
      </w:r>
      <w:proofErr w:type="spellEnd"/>
      <w:r w:rsidRPr="00B41706">
        <w:rPr>
          <w:rFonts w:ascii="Arial" w:eastAsia="Times New Roman" w:hAnsi="Arial" w:cs="Arial"/>
          <w:color w:val="212529"/>
          <w:sz w:val="24"/>
          <w:szCs w:val="24"/>
          <w:lang w:eastAsia="ru-RU"/>
        </w:rPr>
        <w:t xml:space="preserve">» </w:t>
      </w:r>
      <w:proofErr w:type="spellStart"/>
      <w:r w:rsidRPr="00B41706">
        <w:rPr>
          <w:rFonts w:ascii="Arial" w:eastAsia="Times New Roman" w:hAnsi="Arial" w:cs="Arial"/>
          <w:color w:val="212529"/>
          <w:sz w:val="24"/>
          <w:szCs w:val="24"/>
          <w:lang w:eastAsia="ru-RU"/>
        </w:rPr>
        <w:t>и«Name</w:t>
      </w:r>
      <w:proofErr w:type="spellEnd"/>
      <w:r w:rsidRPr="00B41706">
        <w:rPr>
          <w:rFonts w:ascii="Arial" w:eastAsia="Times New Roman" w:hAnsi="Arial" w:cs="Arial"/>
          <w:color w:val="212529"/>
          <w:sz w:val="24"/>
          <w:szCs w:val="24"/>
          <w:lang w:eastAsia="ru-RU"/>
        </w:rPr>
        <w:t xml:space="preserve"> </w:t>
      </w:r>
      <w:proofErr w:type="spellStart"/>
      <w:r w:rsidRPr="00B41706">
        <w:rPr>
          <w:rFonts w:ascii="Arial" w:eastAsia="Times New Roman" w:hAnsi="Arial" w:cs="Arial"/>
          <w:color w:val="212529"/>
          <w:sz w:val="24"/>
          <w:szCs w:val="24"/>
          <w:lang w:eastAsia="ru-RU"/>
        </w:rPr>
        <w:t>org</w:t>
      </w:r>
      <w:proofErr w:type="spellEnd"/>
      <w:r w:rsidRPr="00B41706">
        <w:rPr>
          <w:rFonts w:ascii="Arial" w:eastAsia="Times New Roman" w:hAnsi="Arial" w:cs="Arial"/>
          <w:color w:val="212529"/>
          <w:sz w:val="24"/>
          <w:szCs w:val="24"/>
          <w:lang w:eastAsia="ru-RU"/>
        </w:rPr>
        <w:t xml:space="preserve">» необходимо получить в </w:t>
      </w:r>
      <w:proofErr w:type="spellStart"/>
      <w:r w:rsidRPr="00B41706">
        <w:rPr>
          <w:rFonts w:ascii="Arial" w:eastAsia="Times New Roman" w:hAnsi="Arial" w:cs="Arial"/>
          <w:color w:val="212529"/>
          <w:sz w:val="24"/>
          <w:szCs w:val="24"/>
          <w:lang w:eastAsia="ru-RU"/>
        </w:rPr>
        <w:t>УИТиС</w:t>
      </w:r>
      <w:proofErr w:type="spellEnd"/>
      <w:r w:rsidRPr="00B41706">
        <w:rPr>
          <w:rFonts w:ascii="Arial" w:eastAsia="Times New Roman" w:hAnsi="Arial" w:cs="Arial"/>
          <w:color w:val="212529"/>
          <w:sz w:val="24"/>
          <w:szCs w:val="24"/>
          <w:lang w:eastAsia="ru-RU"/>
        </w:rPr>
        <w:t xml:space="preserve"> у специалиста, курирующего систему он-</w:t>
      </w:r>
      <w:proofErr w:type="spellStart"/>
      <w:r w:rsidRPr="00B41706">
        <w:rPr>
          <w:rFonts w:ascii="Arial" w:eastAsia="Times New Roman" w:hAnsi="Arial" w:cs="Arial"/>
          <w:color w:val="212529"/>
          <w:sz w:val="24"/>
          <w:szCs w:val="24"/>
          <w:lang w:eastAsia="ru-RU"/>
        </w:rPr>
        <w:t>лайн</w:t>
      </w:r>
      <w:proofErr w:type="spellEnd"/>
      <w:r w:rsidRPr="00B41706">
        <w:rPr>
          <w:rFonts w:ascii="Arial" w:eastAsia="Times New Roman" w:hAnsi="Arial" w:cs="Arial"/>
          <w:color w:val="212529"/>
          <w:sz w:val="24"/>
          <w:szCs w:val="24"/>
          <w:lang w:eastAsia="ru-RU"/>
        </w:rPr>
        <w:t xml:space="preserve"> платежей.</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lastRenderedPageBreak/>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7" w:name="12"/>
      <w:bookmarkEnd w:id="7"/>
      <w:r w:rsidRPr="00B41706">
        <w:rPr>
          <w:rFonts w:ascii="Arial" w:eastAsia="Times New Roman" w:hAnsi="Arial" w:cs="Arial"/>
          <w:b/>
          <w:bCs/>
          <w:color w:val="212529"/>
          <w:sz w:val="27"/>
          <w:szCs w:val="27"/>
          <w:lang w:eastAsia="ru-RU"/>
        </w:rPr>
        <w:t>Массовое проставление/снятие признака «Формировать электронный чек»</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массового проставления/снятия признака «Формировать электронный чек» необходимо в меню экранной формы нажать кнопку </w:t>
      </w:r>
      <w:r w:rsidRPr="00B41706">
        <w:rPr>
          <w:rFonts w:ascii="Arial" w:eastAsia="Times New Roman" w:hAnsi="Arial" w:cs="Arial"/>
          <w:noProof/>
          <w:color w:val="212529"/>
          <w:sz w:val="24"/>
          <w:szCs w:val="24"/>
          <w:lang w:eastAsia="ru-RU"/>
        </w:rPr>
        <w:drawing>
          <wp:inline distT="0" distB="0" distL="0" distR="0">
            <wp:extent cx="541020" cy="419100"/>
            <wp:effectExtent l="0" t="0" r="0" b="0"/>
            <wp:docPr id="14" name="Рисунок 14" descr="http://portal.tek.ru/upload/medialibrary/e3c/zs1dxoybiyjbq2c4r0ewsmjqz05mbria/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portal.tek.ru/upload/medialibrary/e3c/zs1dxoybiyjbq2c4r0ewsmjqz05mbria/content-img.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41020" cy="41910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и выбрать в выпадающем списке «Установить признак “Формировать электронный чек”»/ «Снять признак “Формировать электронный чек”»:</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903447" cy="1234440"/>
            <wp:effectExtent l="0" t="0" r="2540" b="3810"/>
            <wp:docPr id="13" name="Рисунок 13" descr="http://portal.tek.ru/upload/medialibrary/d22/ml7wobci4qyhqpgj9zpgfsmm44us8n7r/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portal.tek.ru/upload/medialibrary/d22/ml7wobci4qyhqpgj9zpgfsmm44us8n7r/content-img.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18497" cy="1237587"/>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Далее в открывшемся диалоговом окне «Установка признака “Формировать электронный чек”» нажать кнопку «Да» для проставления/снятия признака «Формировать электронный чек» по всем способам оплат или нажать кнопку «Нет», если хотите отказаться от массового проставления/снятия признака «Формировать электронный чек».</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8" w:name="8"/>
      <w:bookmarkEnd w:id="8"/>
      <w:r w:rsidRPr="00B41706">
        <w:rPr>
          <w:rFonts w:ascii="Arial" w:eastAsia="Times New Roman" w:hAnsi="Arial" w:cs="Arial"/>
          <w:b/>
          <w:bCs/>
          <w:color w:val="212529"/>
          <w:sz w:val="27"/>
          <w:szCs w:val="27"/>
          <w:lang w:eastAsia="ru-RU"/>
        </w:rPr>
        <w:t>Просмотр данных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просмотра данных способа оплаты, необходимо выполнить двойной щелчок левой кнопкой мыши по наименованию способа оплаты. В результате откроется экранная форма способа оплаты с его данными:</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989320" cy="1552787"/>
            <wp:effectExtent l="0" t="0" r="0" b="9525"/>
            <wp:docPr id="12" name="Рисунок 12" descr="http://portal.tek.ru/upload/medialibrary/3a4/lbc3sbbnm0p1t64gmf72bp1qs1f62vx7/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portal.tek.ru/upload/medialibrary/3a4/lbc3sbbnm0p1t64gmf72bp1qs1f62vx7/content-img.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021258" cy="1561067"/>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Для закрытия экранной формы способа оплаты необходимо нажать кнопку </w:t>
      </w:r>
      <w:r w:rsidRPr="00B41706">
        <w:rPr>
          <w:rFonts w:ascii="Arial" w:eastAsia="Times New Roman" w:hAnsi="Arial" w:cs="Arial"/>
          <w:noProof/>
          <w:color w:val="212529"/>
          <w:sz w:val="24"/>
          <w:szCs w:val="24"/>
          <w:lang w:eastAsia="ru-RU"/>
        </w:rPr>
        <w:drawing>
          <wp:inline distT="0" distB="0" distL="0" distR="0">
            <wp:extent cx="228600" cy="297180"/>
            <wp:effectExtent l="0" t="0" r="0" b="7620"/>
            <wp:docPr id="11" name="Рисунок 11" descr="http://portal.tek.ru/upload/medialibrary/96a/x0hcwi6xbho6nmls01v19lzfbrswn14y/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portal.tek.ru/upload/medialibrary/96a/x0hcwi6xbho6nmls01v19lzfbrswn14y/content-img.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8600" cy="2971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(см. рисунок выше).</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9" w:name="9"/>
      <w:bookmarkEnd w:id="9"/>
      <w:r w:rsidRPr="00B41706">
        <w:rPr>
          <w:rFonts w:ascii="Arial" w:eastAsia="Times New Roman" w:hAnsi="Arial" w:cs="Arial"/>
          <w:b/>
          <w:bCs/>
          <w:color w:val="212529"/>
          <w:sz w:val="27"/>
          <w:szCs w:val="27"/>
          <w:lang w:eastAsia="ru-RU"/>
        </w:rPr>
        <w:t>Удаление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 xml:space="preserve">Для удаления способа оплаты необходимо на экранной форме «Способы оплат» выделить способ оплаты, вызвать контекстное меню нажатием правой кнопкой </w:t>
      </w:r>
      <w:r w:rsidRPr="00B41706">
        <w:rPr>
          <w:rFonts w:ascii="Arial" w:eastAsia="Times New Roman" w:hAnsi="Arial" w:cs="Arial"/>
          <w:color w:val="212529"/>
          <w:sz w:val="24"/>
          <w:szCs w:val="24"/>
          <w:lang w:eastAsia="ru-RU"/>
        </w:rPr>
        <w:lastRenderedPageBreak/>
        <w:t>мыши и в открывшемся контекстном меню выбрать пункт «Пометить на удаление / Снять пометку»: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183332" cy="3421380"/>
            <wp:effectExtent l="0" t="0" r="8255" b="7620"/>
            <wp:docPr id="10" name="Рисунок 10" descr="http://portal.tek.ru/upload/medialibrary/265/r8ybwowilnj94k1tny6qpfpdrycebhbi/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portal.tek.ru/upload/medialibrary/265/r8ybwowilnj94k1tny6qpfpdrycebhbi/content-img.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92271" cy="3426326"/>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754380" cy="563880"/>
            <wp:effectExtent l="0" t="0" r="7620" b="7620"/>
            <wp:docPr id="9" name="Рисунок 9" descr="http://portal.tek.ru/upload/medialibrary/5fa/jqm0gns6xc8qky6320pbyhylw6gcp92e/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portal.tek.ru/upload/medialibrary/5fa/jqm0gns6xc8qky6320pbyhylw6gcp92e/content-img.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54380" cy="5638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 xml:space="preserve"> В результате левее наименования способа оплаты появится значок «красный крестик», означающий, что способ оплаты помечен на удаление и в дальнейшем этот способ оплаты будет удален Администратором </w:t>
      </w:r>
      <w:proofErr w:type="spellStart"/>
      <w:r w:rsidRPr="00B41706">
        <w:rPr>
          <w:rFonts w:ascii="Arial" w:eastAsia="Times New Roman" w:hAnsi="Arial" w:cs="Arial"/>
          <w:color w:val="212529"/>
          <w:sz w:val="24"/>
          <w:szCs w:val="24"/>
          <w:lang w:eastAsia="ru-RU"/>
        </w:rPr>
        <w:t>Cистемы</w:t>
      </w:r>
      <w:proofErr w:type="spellEnd"/>
      <w:r w:rsidRPr="00B41706">
        <w:rPr>
          <w:rFonts w:ascii="Arial" w:eastAsia="Times New Roman" w:hAnsi="Arial" w:cs="Arial"/>
          <w:color w:val="212529"/>
          <w:sz w:val="24"/>
          <w:szCs w:val="24"/>
          <w:lang w:eastAsia="ru-RU"/>
        </w:rPr>
        <w:t>: </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035040" cy="2133600"/>
            <wp:effectExtent l="0" t="0" r="3810" b="0"/>
            <wp:docPr id="8" name="Рисунок 8" descr="http://portal.tek.ru/upload/medialibrary/f41/5hppwbvgibk6j5x5zcc09lk77s5g8194/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portal.tek.ru/upload/medialibrary/f41/5hppwbvgibk6j5x5zcc09lk77s5g8194/content-img.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38715" cy="2134899"/>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Если способ оплаты помечен на удаление ошибочно, то для снятия пометки на удаление необходимо выполнить следующее: выделить способ оплаты, нажатием правой кнопкой мыши вызвать контекстное меню и в открывшемся контекстном меню выбрать пункт «Пометить на удаление / Снять пометку»: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5886288" cy="3002280"/>
            <wp:effectExtent l="0" t="0" r="635" b="7620"/>
            <wp:docPr id="7" name="Рисунок 7" descr="http://portal.tek.ru/upload/medialibrary/d82/gtgv0ecg82u16l5rh8ugwklyeygoccf6/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portal.tek.ru/upload/medialibrary/d82/gtgv0ecg82u16l5rh8ugwklyeygoccf6/content-img.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893085" cy="3005747"/>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10" w:name="10"/>
      <w:bookmarkEnd w:id="10"/>
      <w:r w:rsidRPr="00B41706">
        <w:rPr>
          <w:rFonts w:ascii="Arial" w:eastAsia="Times New Roman" w:hAnsi="Arial" w:cs="Arial"/>
          <w:b/>
          <w:bCs/>
          <w:color w:val="212529"/>
          <w:sz w:val="27"/>
          <w:szCs w:val="27"/>
          <w:lang w:eastAsia="ru-RU"/>
        </w:rPr>
        <w:t>Изменение данных способа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изменения данных способа оплаты необходимо на экранной форме «Способы оплат» выполнить двойной щелчок левой кнопкой мыши по наименованию способа оплаты или выделить способ оплаты, вызвать контекстное меню нажатием правой кнопкой мыши и в открывшемся контекстном меню выбрать пункт «Изменить»:</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6200184" cy="3078480"/>
            <wp:effectExtent l="0" t="0" r="0" b="7620"/>
            <wp:docPr id="6" name="Рисунок 6" descr="http://portal.tek.ru/upload/medialibrary/da5/kswdjj160tbms2x9evg0y5dowsynahr2/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portal.tek.ru/upload/medialibrary/da5/kswdjj160tbms2x9evg0y5dowsynahr2/content-img.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205107" cy="3080924"/>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будет открыта экранная форма способа оплаты, в которой необходимо внести изменения и для сохранения изменений в Системе нажать кнопку «Записать и Закрыть»:</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5410200" cy="1398470"/>
            <wp:effectExtent l="0" t="0" r="0" b="0"/>
            <wp:docPr id="5" name="Рисунок 5" descr="http://portal.tek.ru/upload/medialibrary/455/vr5zwo8rp3fxflt5fw5z5loa8k9f1m3h/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portal.tek.ru/upload/medialibrary/455/vr5zwo8rp3fxflt5fw5z5loa8k9f1m3h/content-img.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35013" cy="1404884"/>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p>
    <w:p w:rsidR="00B41706" w:rsidRPr="00B41706" w:rsidRDefault="00B41706" w:rsidP="00B41706">
      <w:pPr>
        <w:shd w:val="clear" w:color="auto" w:fill="FFFFFF"/>
        <w:spacing w:after="100" w:afterAutospacing="1" w:line="240" w:lineRule="auto"/>
        <w:outlineLvl w:val="2"/>
        <w:rPr>
          <w:rFonts w:ascii="Arial" w:eastAsia="Times New Roman" w:hAnsi="Arial" w:cs="Arial"/>
          <w:b/>
          <w:bCs/>
          <w:color w:val="212529"/>
          <w:sz w:val="27"/>
          <w:szCs w:val="27"/>
          <w:lang w:eastAsia="ru-RU"/>
        </w:rPr>
      </w:pPr>
      <w:bookmarkStart w:id="11" w:name="11"/>
      <w:bookmarkEnd w:id="11"/>
      <w:r w:rsidRPr="00B41706">
        <w:rPr>
          <w:rFonts w:ascii="Arial" w:eastAsia="Times New Roman" w:hAnsi="Arial" w:cs="Arial"/>
          <w:b/>
          <w:bCs/>
          <w:color w:val="212529"/>
          <w:sz w:val="27"/>
          <w:szCs w:val="27"/>
          <w:lang w:eastAsia="ru-RU"/>
        </w:rPr>
        <w:t>Перемещение способа оплаты в группу способов оплаты</w:t>
      </w:r>
    </w:p>
    <w:p w:rsidR="00B41706" w:rsidRPr="00B41706" w:rsidRDefault="00B41706" w:rsidP="00B41706">
      <w:pPr>
        <w:shd w:val="clear" w:color="auto" w:fill="FFFFFF"/>
        <w:spacing w:after="0" w:line="240" w:lineRule="auto"/>
        <w:rPr>
          <w:rFonts w:ascii="Arial" w:eastAsia="Times New Roman" w:hAnsi="Arial" w:cs="Arial"/>
          <w:color w:val="212529"/>
          <w:sz w:val="24"/>
          <w:szCs w:val="24"/>
          <w:lang w:eastAsia="ru-RU"/>
        </w:rPr>
      </w:pPr>
      <w:r w:rsidRPr="00B41706">
        <w:rPr>
          <w:rFonts w:ascii="Arial" w:eastAsia="Times New Roman" w:hAnsi="Arial" w:cs="Arial"/>
          <w:color w:val="212529"/>
          <w:sz w:val="24"/>
          <w:szCs w:val="24"/>
          <w:lang w:eastAsia="ru-RU"/>
        </w:rPr>
        <w:t>Для перемещения способа оплаты в конкретную группу способов оплаты необходимо на экранной форме «Способы оплат» выделить способ оплаты, вызвать контекстное меню нажатием правой кнопкой мыши и в открывшемся контекстном меню выбрать пункт «Переместить в группу»:</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drawing>
          <wp:inline distT="0" distB="0" distL="0" distR="0">
            <wp:extent cx="5890260" cy="3029147"/>
            <wp:effectExtent l="0" t="0" r="0" b="0"/>
            <wp:docPr id="4" name="Рисунок 4" descr="http://portal.tek.ru/upload/medialibrary/613/lvt95jrb4aw8yyqnznteqroaaccotfok/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portal.tek.ru/upload/medialibrary/613/lvt95jrb4aw8yyqnznteqroaaccotfok/content-img.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898501" cy="3033385"/>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Далее на открывшейся экранной форме «Способы оплат» необходимо выбрать группу способов оплаты, в которую требуется переместить способ оплаты и нажать кнопку </w:t>
      </w:r>
      <w:r w:rsidRPr="00B41706">
        <w:rPr>
          <w:rFonts w:ascii="Arial" w:eastAsia="Times New Roman" w:hAnsi="Arial" w:cs="Arial"/>
          <w:noProof/>
          <w:color w:val="212529"/>
          <w:sz w:val="24"/>
          <w:szCs w:val="24"/>
          <w:lang w:eastAsia="ru-RU"/>
        </w:rPr>
        <w:drawing>
          <wp:inline distT="0" distB="0" distL="0" distR="0">
            <wp:extent cx="1005840" cy="320040"/>
            <wp:effectExtent l="0" t="0" r="3810" b="3810"/>
            <wp:docPr id="3" name="Рисунок 3" descr="http://portal.tek.ru/upload/medialibrary/866/msnxqni7439ye6u89i6gilq9030jxk1p/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portal.tek.ru/upload/medialibrary/866/msnxqni7439ye6u89i6gilq9030jxk1p/content-img.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005840" cy="32004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t>:</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r w:rsidRPr="00B41706">
        <w:rPr>
          <w:rFonts w:ascii="Arial" w:eastAsia="Times New Roman" w:hAnsi="Arial" w:cs="Arial"/>
          <w:noProof/>
          <w:color w:val="212529"/>
          <w:sz w:val="24"/>
          <w:szCs w:val="24"/>
          <w:lang w:eastAsia="ru-RU"/>
        </w:rPr>
        <w:lastRenderedPageBreak/>
        <w:drawing>
          <wp:inline distT="0" distB="0" distL="0" distR="0">
            <wp:extent cx="5074920" cy="4526280"/>
            <wp:effectExtent l="0" t="0" r="0" b="7620"/>
            <wp:docPr id="2" name="Рисунок 2" descr="http://portal.tek.ru/upload/medialibrary/9f1/rpu1sguu3fy1uvt1a5ybfdgwghhqtwsy/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portal.tek.ru/upload/medialibrary/9f1/rpu1sguu3fy1uvt1a5ybfdgwghhqtwsy/content-img.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74920" cy="4526280"/>
                    </a:xfrm>
                    <a:prstGeom prst="rect">
                      <a:avLst/>
                    </a:prstGeom>
                    <a:noFill/>
                    <a:ln>
                      <a:noFill/>
                    </a:ln>
                  </pic:spPr>
                </pic:pic>
              </a:graphicData>
            </a:graphic>
          </wp:inline>
        </w:drawing>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t>В результате способ оплаты будет перемещен в выбранную группу способов оплат:</w:t>
      </w:r>
      <w:r w:rsidRPr="00B41706">
        <w:rPr>
          <w:rFonts w:ascii="Arial" w:eastAsia="Times New Roman" w:hAnsi="Arial" w:cs="Arial"/>
          <w:color w:val="212529"/>
          <w:sz w:val="24"/>
          <w:szCs w:val="24"/>
          <w:lang w:eastAsia="ru-RU"/>
        </w:rPr>
        <w:br/>
      </w:r>
      <w:r w:rsidRPr="00B41706">
        <w:rPr>
          <w:rFonts w:ascii="Arial" w:eastAsia="Times New Roman" w:hAnsi="Arial" w:cs="Arial"/>
          <w:color w:val="212529"/>
          <w:sz w:val="24"/>
          <w:szCs w:val="24"/>
          <w:lang w:eastAsia="ru-RU"/>
        </w:rPr>
        <w:br/>
      </w:r>
      <w:bookmarkStart w:id="12" w:name="_GoBack"/>
      <w:r w:rsidRPr="00B41706">
        <w:rPr>
          <w:rFonts w:ascii="Arial" w:eastAsia="Times New Roman" w:hAnsi="Arial" w:cs="Arial"/>
          <w:noProof/>
          <w:color w:val="212529"/>
          <w:sz w:val="24"/>
          <w:szCs w:val="24"/>
          <w:lang w:eastAsia="ru-RU"/>
        </w:rPr>
        <w:drawing>
          <wp:inline distT="0" distB="0" distL="0" distR="0">
            <wp:extent cx="6027420" cy="885969"/>
            <wp:effectExtent l="0" t="0" r="0" b="9525"/>
            <wp:docPr id="1" name="Рисунок 1" descr="http://portal.tek.ru/upload/medialibrary/48b/2qkwj7ebihes92tdyvn5215ptm1x3c3p/content-i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portal.tek.ru/upload/medialibrary/48b/2qkwj7ebihes92tdyvn5215ptm1x3c3p/content-img.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33492" cy="901561"/>
                    </a:xfrm>
                    <a:prstGeom prst="rect">
                      <a:avLst/>
                    </a:prstGeom>
                    <a:noFill/>
                    <a:ln>
                      <a:noFill/>
                    </a:ln>
                  </pic:spPr>
                </pic:pic>
              </a:graphicData>
            </a:graphic>
          </wp:inline>
        </w:drawing>
      </w:r>
      <w:bookmarkEnd w:id="12"/>
    </w:p>
    <w:p w:rsidR="00B41706" w:rsidRPr="00B41706" w:rsidRDefault="00B41706" w:rsidP="00B41706">
      <w:pPr>
        <w:pBdr>
          <w:bottom w:val="single" w:sz="6" w:space="1" w:color="auto"/>
        </w:pBdr>
        <w:spacing w:after="0" w:line="240" w:lineRule="auto"/>
        <w:jc w:val="center"/>
        <w:rPr>
          <w:rFonts w:ascii="Arial" w:eastAsia="Times New Roman" w:hAnsi="Arial" w:cs="Arial"/>
          <w:vanish/>
          <w:sz w:val="16"/>
          <w:szCs w:val="16"/>
          <w:lang w:eastAsia="ru-RU"/>
        </w:rPr>
      </w:pPr>
      <w:r w:rsidRPr="00B41706">
        <w:rPr>
          <w:rFonts w:ascii="Arial" w:eastAsia="Times New Roman" w:hAnsi="Arial" w:cs="Arial"/>
          <w:vanish/>
          <w:sz w:val="16"/>
          <w:szCs w:val="16"/>
          <w:lang w:eastAsia="ru-RU"/>
        </w:rPr>
        <w:t>Начало формы</w:t>
      </w:r>
    </w:p>
    <w:p w:rsidR="00B41706" w:rsidRPr="00B41706" w:rsidRDefault="00B41706" w:rsidP="00B41706">
      <w:pPr>
        <w:pBdr>
          <w:top w:val="single" w:sz="6" w:space="1" w:color="auto"/>
        </w:pBdr>
        <w:spacing w:after="0" w:line="240" w:lineRule="auto"/>
        <w:jc w:val="center"/>
        <w:rPr>
          <w:rFonts w:ascii="Arial" w:eastAsia="Times New Roman" w:hAnsi="Arial" w:cs="Arial"/>
          <w:vanish/>
          <w:sz w:val="16"/>
          <w:szCs w:val="16"/>
          <w:lang w:eastAsia="ru-RU"/>
        </w:rPr>
      </w:pPr>
      <w:r w:rsidRPr="00B41706">
        <w:rPr>
          <w:rFonts w:ascii="Arial" w:eastAsia="Times New Roman" w:hAnsi="Arial" w:cs="Arial"/>
          <w:vanish/>
          <w:sz w:val="16"/>
          <w:szCs w:val="16"/>
          <w:lang w:eastAsia="ru-RU"/>
        </w:rPr>
        <w:t>Конец формы</w:t>
      </w:r>
    </w:p>
    <w:p w:rsidR="00064862" w:rsidRDefault="00064862"/>
    <w:sectPr w:rsidR="0006486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0E411FF"/>
    <w:multiLevelType w:val="multilevel"/>
    <w:tmpl w:val="492C6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490"/>
    <w:rsid w:val="00064862"/>
    <w:rsid w:val="00B41706"/>
    <w:rsid w:val="00E804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505D4D4-A667-4614-8756-F49B86E0B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B4170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B4170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B41706"/>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41706"/>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B4170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B41706"/>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B4170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B41706"/>
    <w:rPr>
      <w:color w:val="0000FF"/>
      <w:u w:val="single"/>
    </w:rPr>
  </w:style>
  <w:style w:type="paragraph" w:styleId="z-">
    <w:name w:val="HTML Top of Form"/>
    <w:basedOn w:val="a"/>
    <w:next w:val="a"/>
    <w:link w:val="z-0"/>
    <w:hidden/>
    <w:uiPriority w:val="99"/>
    <w:semiHidden/>
    <w:unhideWhenUsed/>
    <w:rsid w:val="00B41706"/>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B41706"/>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B41706"/>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B41706"/>
    <w:rPr>
      <w:rFonts w:ascii="Arial" w:eastAsia="Times New Roman" w:hAnsi="Arial" w:cs="Arial"/>
      <w:vanish/>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4032926">
      <w:bodyDiv w:val="1"/>
      <w:marLeft w:val="0"/>
      <w:marRight w:val="0"/>
      <w:marTop w:val="0"/>
      <w:marBottom w:val="0"/>
      <w:divBdr>
        <w:top w:val="none" w:sz="0" w:space="0" w:color="auto"/>
        <w:left w:val="none" w:sz="0" w:space="0" w:color="auto"/>
        <w:bottom w:val="none" w:sz="0" w:space="0" w:color="auto"/>
        <w:right w:val="none" w:sz="0" w:space="0" w:color="auto"/>
      </w:divBdr>
      <w:divsChild>
        <w:div w:id="1205290170">
          <w:marLeft w:val="0"/>
          <w:marRight w:val="0"/>
          <w:marTop w:val="0"/>
          <w:marBottom w:val="0"/>
          <w:divBdr>
            <w:top w:val="none" w:sz="0" w:space="0" w:color="auto"/>
            <w:left w:val="none" w:sz="0" w:space="0" w:color="auto"/>
            <w:bottom w:val="none" w:sz="0" w:space="0" w:color="auto"/>
            <w:right w:val="none" w:sz="0" w:space="0" w:color="auto"/>
          </w:divBdr>
          <w:divsChild>
            <w:div w:id="298463674">
              <w:marLeft w:val="-180"/>
              <w:marRight w:val="-180"/>
              <w:marTop w:val="0"/>
              <w:marBottom w:val="0"/>
              <w:divBdr>
                <w:top w:val="none" w:sz="0" w:space="0" w:color="auto"/>
                <w:left w:val="none" w:sz="0" w:space="0" w:color="auto"/>
                <w:bottom w:val="none" w:sz="0" w:space="0" w:color="auto"/>
                <w:right w:val="none" w:sz="0" w:space="0" w:color="auto"/>
              </w:divBdr>
              <w:divsChild>
                <w:div w:id="1118067899">
                  <w:marLeft w:val="0"/>
                  <w:marRight w:val="0"/>
                  <w:marTop w:val="0"/>
                  <w:marBottom w:val="0"/>
                  <w:divBdr>
                    <w:top w:val="none" w:sz="0" w:space="0" w:color="auto"/>
                    <w:left w:val="none" w:sz="0" w:space="0" w:color="auto"/>
                    <w:bottom w:val="none" w:sz="0" w:space="0" w:color="auto"/>
                    <w:right w:val="none" w:sz="0" w:space="0" w:color="auto"/>
                  </w:divBdr>
                  <w:divsChild>
                    <w:div w:id="664169131">
                      <w:marLeft w:val="-180"/>
                      <w:marRight w:val="-180"/>
                      <w:marTop w:val="0"/>
                      <w:marBottom w:val="0"/>
                      <w:divBdr>
                        <w:top w:val="none" w:sz="0" w:space="0" w:color="auto"/>
                        <w:left w:val="none" w:sz="0" w:space="0" w:color="auto"/>
                        <w:bottom w:val="none" w:sz="0" w:space="0" w:color="auto"/>
                        <w:right w:val="none" w:sz="0" w:space="0" w:color="auto"/>
                      </w:divBdr>
                      <w:divsChild>
                        <w:div w:id="207554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0.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hyperlink" Target="http://portal.tek.ru/wiki/reglamentatsionno-polzovatelskaya-informatsiya/fizicheskie-litsa/reglament-tretego-urovnya-instruktsii/ais-torum-fl/modul-uchet-platezhey/sposoby-oplaty-rpd/66263734/" TargetMode="External"/><Relationship Id="rId52" Type="http://schemas.openxmlformats.org/officeDocument/2006/relationships/image" Target="media/image4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2.png"/><Relationship Id="rId56" Type="http://schemas.openxmlformats.org/officeDocument/2006/relationships/image" Target="media/image50.png"/><Relationship Id="rId8" Type="http://schemas.openxmlformats.org/officeDocument/2006/relationships/image" Target="media/image3.png"/><Relationship Id="rId51" Type="http://schemas.openxmlformats.org/officeDocument/2006/relationships/image" Target="media/image45.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DACE47-FE19-4C3E-9CF4-5DB2ADC748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1553</Words>
  <Characters>8854</Characters>
  <Application>Microsoft Office Word</Application>
  <DocSecurity>0</DocSecurity>
  <Lines>73</Lines>
  <Paragraphs>20</Paragraphs>
  <ScaleCrop>false</ScaleCrop>
  <Company/>
  <LinksUpToDate>false</LinksUpToDate>
  <CharactersWithSpaces>10387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Трофимов Дмитрий Владимирович</dc:creator>
  <cp:keywords/>
  <dc:description/>
  <cp:lastModifiedBy>Трофимов Дмитрий Владимирович</cp:lastModifiedBy>
  <cp:revision>2</cp:revision>
  <dcterms:created xsi:type="dcterms:W3CDTF">2025-11-01T13:03:00Z</dcterms:created>
  <dcterms:modified xsi:type="dcterms:W3CDTF">2025-11-01T13:06:00Z</dcterms:modified>
</cp:coreProperties>
</file>